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Постановление Правительства РФ от 15.09.2008 N 687</w:t>
            </w:r>
            <w:r>
              <w:rPr>
                <w:rFonts w:hint="default"/>
                <w:sz w:val="48"/>
              </w:rPr>
              <w:br w:type="textWrapping"/>
            </w:r>
            <w:r>
              <w:rPr>
                <w:rFonts w:hint="default"/>
                <w:sz w:val="48"/>
              </w:rPr>
              <w:t>"Об утверждении Положения об особенностях обработки персональных данных, осуществляемой без использования средств автоматизации"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05.08.2019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rPr>
          <w:rFonts w:hint="default"/>
          <w:sz w:val="24"/>
        </w:rPr>
      </w:pPr>
      <w:r>
        <w:rPr>
          <w:rFonts w:hint="default"/>
          <w:b/>
          <w:sz w:val="24"/>
        </w:rPr>
        <w:t>Источник публикации</w:t>
      </w:r>
    </w:p>
    <w:p>
      <w:pPr>
        <w:pStyle w:val="6"/>
        <w:spacing w:beforeLines="0" w:afterLines="0"/>
        <w:jc w:val="both"/>
        <w:rPr>
          <w:rFonts w:hint="default"/>
          <w:sz w:val="24"/>
        </w:rPr>
      </w:pPr>
      <w:r>
        <w:rPr>
          <w:rFonts w:hint="default"/>
          <w:sz w:val="24"/>
        </w:rPr>
        <w:t>"Собрание законодательства РФ", 22.09.2008, N 38, ст. 4320,</w:t>
      </w:r>
    </w:p>
    <w:p>
      <w:pPr>
        <w:pStyle w:val="6"/>
        <w:spacing w:beforeLines="0" w:afterLines="0"/>
        <w:jc w:val="both"/>
        <w:rPr>
          <w:rFonts w:hint="default"/>
          <w:sz w:val="24"/>
        </w:rPr>
      </w:pPr>
      <w:r>
        <w:rPr>
          <w:rFonts w:hint="default"/>
          <w:sz w:val="24"/>
        </w:rPr>
        <w:t>"Российская газета", N 200, 24.09.2008</w:t>
      </w:r>
    </w:p>
    <w:p>
      <w:pPr>
        <w:pStyle w:val="6"/>
        <w:spacing w:before="240" w:beforeLines="0" w:afterLines="0"/>
        <w:rPr>
          <w:rFonts w:hint="default"/>
          <w:sz w:val="24"/>
        </w:rPr>
      </w:pPr>
      <w:r>
        <w:rPr>
          <w:rFonts w:hint="default"/>
          <w:b/>
          <w:sz w:val="24"/>
        </w:rPr>
        <w:t>Примечание к документу</w:t>
      </w:r>
    </w:p>
    <w:p>
      <w:pPr>
        <w:pStyle w:val="6"/>
        <w:spacing w:beforeLines="0" w:afterLines="0"/>
        <w:jc w:val="both"/>
        <w:rPr>
          <w:rFonts w:hint="default"/>
          <w:sz w:val="24"/>
        </w:rPr>
      </w:pPr>
      <w:r>
        <w:rPr>
          <w:rFonts w:hint="default"/>
          <w:sz w:val="24"/>
        </w:rPr>
        <w:t>Начало действия документа - 24.10.2008 &lt;*&gt;.</w:t>
      </w:r>
    </w:p>
    <w:p>
      <w:pPr>
        <w:pStyle w:val="6"/>
        <w:spacing w:before="240" w:beforeLines="0" w:afterLines="0"/>
        <w:jc w:val="both"/>
        <w:rPr>
          <w:rFonts w:hint="default"/>
          <w:sz w:val="24"/>
        </w:rPr>
      </w:pPr>
      <w:r>
        <w:rPr>
          <w:rFonts w:hint="default"/>
          <w:sz w:val="24"/>
        </w:rPr>
        <w:t>&lt;*&gt; Внимание! В соответствии с пунктом 3 данный документ вступает в силу по истечении одного месяца со дня официального опубликования (опубликован в "Собрании законодательства РФ" - 22.09.2008, в "Российской газете" - 24.09.2008). Есть неопределенность с датой начала действия документа, связанная с первой официальной публикацией и исчислением срока вступления документа в силу. Подробнее см. Справочную информацию.</w:t>
      </w:r>
    </w:p>
    <w:p>
      <w:pPr>
        <w:pStyle w:val="6"/>
        <w:spacing w:before="240" w:beforeLines="0" w:afterLines="0"/>
        <w:rPr>
          <w:rFonts w:hint="default"/>
          <w:sz w:val="24"/>
        </w:rPr>
      </w:pPr>
      <w:r>
        <w:rPr>
          <w:rFonts w:hint="default"/>
          <w:b/>
          <w:sz w:val="24"/>
        </w:rPr>
        <w:t>Название документа</w:t>
      </w:r>
    </w:p>
    <w:p>
      <w:pPr>
        <w:pStyle w:val="6"/>
        <w:spacing w:beforeLines="0" w:afterLines="0"/>
        <w:jc w:val="both"/>
        <w:rPr>
          <w:rFonts w:hint="default"/>
          <w:sz w:val="24"/>
        </w:rPr>
      </w:pPr>
      <w:r>
        <w:rPr>
          <w:rFonts w:hint="default"/>
          <w:sz w:val="24"/>
        </w:rPr>
        <w:t>Постановление Правительства РФ от 15.09.2008 N 687</w:t>
      </w:r>
    </w:p>
    <w:p>
      <w:pPr>
        <w:pStyle w:val="6"/>
        <w:spacing w:beforeLines="0" w:afterLines="0"/>
        <w:jc w:val="both"/>
        <w:rPr>
          <w:rFonts w:hint="default"/>
          <w:sz w:val="24"/>
        </w:rPr>
      </w:pPr>
      <w:r>
        <w:rPr>
          <w:rFonts w:hint="default"/>
          <w:sz w:val="24"/>
        </w:rPr>
        <w:t>"Об утверждении Положения об особенностях обработки персональных данных, осуществляемой без использования средств автоматизации"</w:t>
      </w:r>
    </w:p>
    <w:p>
      <w:pPr>
        <w:pStyle w:val="6"/>
        <w:spacing w:beforeLines="0" w:afterLines="0"/>
        <w:jc w:val="both"/>
        <w:rPr>
          <w:rFonts w:hint="default"/>
          <w:sz w:val="24"/>
        </w:rPr>
        <w:sectPr>
          <w:headerReference r:id="rId3" w:type="default"/>
          <w:footerReference r:id="rId4" w:type="default"/>
          <w:pgSz w:w="11906" w:h="16838"/>
          <w:pgMar w:top="1440" w:right="566" w:bottom="1440" w:left="1133" w:header="0" w:footer="0" w:gutter="0"/>
          <w:lnNumType w:countBy="0" w:distance="360"/>
          <w:cols w:space="720" w:num="1"/>
        </w:sectPr>
      </w:pPr>
    </w:p>
    <w:p>
      <w:pPr>
        <w:pStyle w:val="6"/>
        <w:spacing w:beforeLines="0" w:afterLines="0"/>
        <w:jc w:val="both"/>
        <w:outlineLvl w:val="0"/>
        <w:rPr>
          <w:rFonts w:hint="default"/>
          <w:sz w:val="24"/>
        </w:rPr>
      </w:pPr>
    </w:p>
    <w:p>
      <w:pPr>
        <w:pStyle w:val="8"/>
        <w:spacing w:beforeLines="0" w:afterLines="0"/>
        <w:jc w:val="center"/>
        <w:outlineLvl w:val="0"/>
        <w:rPr>
          <w:rFonts w:hint="default"/>
          <w:sz w:val="24"/>
        </w:rPr>
      </w:pPr>
      <w:r>
        <w:rPr>
          <w:rFonts w:hint="default"/>
          <w:sz w:val="24"/>
        </w:rPr>
        <w:t>ПРАВИТЕЛЬСТВО РОССИЙСКОЙ ФЕДЕРАЦИИ</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ПОСТАНОВЛЕНИЕ</w:t>
      </w:r>
    </w:p>
    <w:p>
      <w:pPr>
        <w:pStyle w:val="8"/>
        <w:spacing w:beforeLines="0" w:afterLines="0"/>
        <w:jc w:val="center"/>
        <w:rPr>
          <w:rFonts w:hint="default"/>
          <w:sz w:val="24"/>
        </w:rPr>
      </w:pPr>
      <w:r>
        <w:rPr>
          <w:rFonts w:hint="default"/>
          <w:sz w:val="24"/>
        </w:rPr>
        <w:t>от 15 сентября 2008 г. N 687</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ОБ УТВЕРЖДЕНИИ ПОЛОЖЕНИЯ</w:t>
      </w:r>
    </w:p>
    <w:p>
      <w:pPr>
        <w:pStyle w:val="8"/>
        <w:spacing w:beforeLines="0" w:afterLines="0"/>
        <w:jc w:val="center"/>
        <w:rPr>
          <w:rFonts w:hint="default"/>
          <w:sz w:val="24"/>
        </w:rPr>
      </w:pPr>
      <w:r>
        <w:rPr>
          <w:rFonts w:hint="default"/>
          <w:sz w:val="24"/>
        </w:rPr>
        <w:t>ОБ ОСОБЕНН</w:t>
      </w:r>
      <w:bookmarkStart w:id="3" w:name="_GoBack"/>
      <w:bookmarkEnd w:id="3"/>
      <w:r>
        <w:rPr>
          <w:rFonts w:hint="default"/>
          <w:sz w:val="24"/>
        </w:rPr>
        <w:t>ОСТЯХ ОБРАБОТКИ ПЕРСОНАЛЬНЫХ ДАННЫХ,</w:t>
      </w:r>
    </w:p>
    <w:p>
      <w:pPr>
        <w:pStyle w:val="8"/>
        <w:spacing w:beforeLines="0" w:afterLines="0"/>
        <w:jc w:val="center"/>
        <w:rPr>
          <w:rFonts w:hint="default"/>
          <w:sz w:val="24"/>
        </w:rPr>
      </w:pPr>
      <w:r>
        <w:rPr>
          <w:rFonts w:hint="default"/>
          <w:sz w:val="24"/>
        </w:rPr>
        <w:t>ОСУЩЕСТВЛЯЕМОЙ БЕЗ ИСПОЛЬЗОВАНИЯ</w:t>
      </w:r>
    </w:p>
    <w:p>
      <w:pPr>
        <w:pStyle w:val="8"/>
        <w:spacing w:beforeLines="0" w:afterLines="0"/>
        <w:jc w:val="center"/>
        <w:rPr>
          <w:rFonts w:hint="default"/>
          <w:sz w:val="24"/>
        </w:rPr>
      </w:pPr>
      <w:r>
        <w:rPr>
          <w:rFonts w:hint="default"/>
          <w:sz w:val="24"/>
        </w:rPr>
        <w:t>СРЕДСТВ АВТОМАТИЗАЦИИ</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В целях реализации Федерального закона "О персональных данных" Правительство Российской Федерации постановляет:</w:t>
      </w:r>
    </w:p>
    <w:p>
      <w:pPr>
        <w:pStyle w:val="6"/>
        <w:spacing w:before="240" w:beforeLines="0" w:afterLines="0"/>
        <w:ind w:firstLine="540"/>
        <w:jc w:val="both"/>
        <w:rPr>
          <w:rFonts w:hint="default"/>
          <w:sz w:val="24"/>
        </w:rPr>
      </w:pPr>
      <w:r>
        <w:rPr>
          <w:rFonts w:hint="default"/>
          <w:sz w:val="24"/>
        </w:rPr>
        <w:t xml:space="preserve">1. Утвердить прилагаемое </w:t>
      </w:r>
      <w:r>
        <w:rPr>
          <w:rFonts w:hint="default"/>
          <w:sz w:val="24"/>
        </w:rPr>
        <w:fldChar w:fldCharType="begin"/>
      </w:r>
      <w:r>
        <w:rPr>
          <w:rFonts w:hint="default"/>
          <w:sz w:val="24"/>
        </w:rPr>
        <w:instrText xml:space="preserve">HYPERLINK \l Par29  \o "ПОЛОЖЕНИЕ"</w:instrText>
      </w:r>
      <w:r>
        <w:rPr>
          <w:rFonts w:hint="default"/>
          <w:sz w:val="24"/>
        </w:rPr>
        <w:fldChar w:fldCharType="separate"/>
      </w:r>
      <w:r>
        <w:rPr>
          <w:rFonts w:hint="default"/>
          <w:color w:val="0000FF"/>
          <w:sz w:val="24"/>
        </w:rPr>
        <w:t>Положение</w:t>
      </w:r>
      <w:r>
        <w:rPr>
          <w:rFonts w:hint="default"/>
          <w:color w:val="0000FF"/>
          <w:sz w:val="24"/>
        </w:rPr>
        <w:fldChar w:fldCharType="end"/>
      </w:r>
      <w:r>
        <w:rPr>
          <w:rFonts w:hint="default"/>
          <w:sz w:val="24"/>
        </w:rPr>
        <w:t xml:space="preserve"> об особенностях обработки персональных данных, осуществляемой без использования средств автоматизации.</w:t>
      </w:r>
    </w:p>
    <w:p>
      <w:pPr>
        <w:pStyle w:val="6"/>
        <w:spacing w:before="240" w:beforeLines="0" w:afterLines="0"/>
        <w:ind w:firstLine="540"/>
        <w:jc w:val="both"/>
        <w:rPr>
          <w:rFonts w:hint="default"/>
          <w:sz w:val="24"/>
        </w:rPr>
      </w:pPr>
      <w:r>
        <w:rPr>
          <w:rFonts w:hint="default"/>
          <w:sz w:val="24"/>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pPr>
        <w:pStyle w:val="6"/>
        <w:spacing w:before="240" w:beforeLines="0" w:afterLines="0"/>
        <w:ind w:firstLine="540"/>
        <w:jc w:val="both"/>
        <w:rPr>
          <w:rFonts w:hint="default"/>
          <w:sz w:val="24"/>
        </w:rPr>
      </w:pPr>
      <w:r>
        <w:rPr>
          <w:rFonts w:hint="default"/>
          <w:sz w:val="24"/>
        </w:rPr>
        <w:t>3. Настоящее Постановление вступает в силу по истечении одного месяца со дня его официального опубликования.</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Председатель Правительства</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В.ПУТИН</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spacing w:beforeLines="0" w:afterLines="0"/>
        <w:jc w:val="right"/>
        <w:outlineLvl w:val="0"/>
        <w:rPr>
          <w:rFonts w:hint="default"/>
          <w:sz w:val="24"/>
        </w:rPr>
      </w:pPr>
      <w:r>
        <w:rPr>
          <w:rFonts w:hint="default"/>
          <w:sz w:val="24"/>
        </w:rPr>
        <w:t>Утверждено</w:t>
      </w:r>
    </w:p>
    <w:p>
      <w:pPr>
        <w:pStyle w:val="6"/>
        <w:spacing w:beforeLines="0" w:afterLines="0"/>
        <w:jc w:val="right"/>
        <w:rPr>
          <w:rFonts w:hint="default"/>
          <w:sz w:val="24"/>
        </w:rPr>
      </w:pPr>
      <w:r>
        <w:rPr>
          <w:rFonts w:hint="default"/>
          <w:sz w:val="24"/>
        </w:rPr>
        <w:t>Постановлением Правительства</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от 15 сентября 2008 г. N 687</w:t>
      </w:r>
    </w:p>
    <w:p>
      <w:pPr>
        <w:pStyle w:val="6"/>
        <w:spacing w:beforeLines="0" w:afterLines="0"/>
        <w:ind w:firstLine="540"/>
        <w:jc w:val="both"/>
        <w:rPr>
          <w:rFonts w:hint="default"/>
          <w:sz w:val="24"/>
        </w:rPr>
      </w:pPr>
    </w:p>
    <w:p>
      <w:pPr>
        <w:pStyle w:val="8"/>
        <w:spacing w:beforeLines="0" w:afterLines="0"/>
        <w:jc w:val="center"/>
        <w:rPr>
          <w:rFonts w:hint="default"/>
          <w:sz w:val="24"/>
        </w:rPr>
      </w:pPr>
      <w:bookmarkStart w:id="0" w:name="Par29"/>
      <w:bookmarkEnd w:id="0"/>
      <w:r>
        <w:rPr>
          <w:rFonts w:hint="default"/>
          <w:sz w:val="24"/>
        </w:rPr>
        <w:t>ПОЛОЖЕНИЕ</w:t>
      </w:r>
    </w:p>
    <w:p>
      <w:pPr>
        <w:pStyle w:val="8"/>
        <w:spacing w:beforeLines="0" w:afterLines="0"/>
        <w:jc w:val="center"/>
        <w:rPr>
          <w:rFonts w:hint="default"/>
          <w:sz w:val="24"/>
        </w:rPr>
      </w:pPr>
      <w:r>
        <w:rPr>
          <w:rFonts w:hint="default"/>
          <w:sz w:val="24"/>
        </w:rPr>
        <w:t>ОБ ОСОБЕННОСТЯХ ОБРАБОТКИ ПЕРСОНАЛЬНЫХ ДАННЫХ,</w:t>
      </w:r>
    </w:p>
    <w:p>
      <w:pPr>
        <w:pStyle w:val="8"/>
        <w:spacing w:beforeLines="0" w:afterLines="0"/>
        <w:jc w:val="center"/>
        <w:rPr>
          <w:rFonts w:hint="default"/>
          <w:sz w:val="24"/>
        </w:rPr>
      </w:pPr>
      <w:r>
        <w:rPr>
          <w:rFonts w:hint="default"/>
          <w:sz w:val="24"/>
        </w:rPr>
        <w:t>ОСУЩЕСТВЛЯЕМОЙ БЕЗ ИСПОЛЬЗОВАНИЯ</w:t>
      </w:r>
    </w:p>
    <w:p>
      <w:pPr>
        <w:pStyle w:val="8"/>
        <w:spacing w:beforeLines="0" w:afterLines="0"/>
        <w:jc w:val="center"/>
        <w:rPr>
          <w:rFonts w:hint="default"/>
          <w:sz w:val="24"/>
        </w:rPr>
      </w:pPr>
      <w:r>
        <w:rPr>
          <w:rFonts w:hint="default"/>
          <w:sz w:val="24"/>
        </w:rPr>
        <w:t>СРЕДСТВ АВТОМАТИЗАЦИИ</w:t>
      </w:r>
    </w:p>
    <w:p>
      <w:pPr>
        <w:pStyle w:val="6"/>
        <w:spacing w:beforeLines="0" w:afterLines="0"/>
        <w:ind w:firstLine="540"/>
        <w:jc w:val="both"/>
        <w:rPr>
          <w:rFonts w:hint="default"/>
          <w:sz w:val="24"/>
        </w:rPr>
      </w:pPr>
    </w:p>
    <w:p>
      <w:pPr>
        <w:pStyle w:val="6"/>
        <w:spacing w:beforeLines="0" w:afterLines="0"/>
        <w:jc w:val="center"/>
        <w:outlineLvl w:val="1"/>
        <w:rPr>
          <w:rFonts w:hint="default"/>
          <w:sz w:val="24"/>
        </w:rPr>
      </w:pPr>
      <w:r>
        <w:rPr>
          <w:rFonts w:hint="default"/>
          <w:sz w:val="24"/>
        </w:rPr>
        <w:t>I. Общие положения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pStyle w:val="6"/>
        <w:spacing w:before="240" w:beforeLines="0" w:afterLines="0"/>
        <w:ind w:firstLine="540"/>
        <w:jc w:val="both"/>
        <w:rPr>
          <w:rFonts w:hint="default"/>
          <w:sz w:val="24"/>
        </w:rPr>
      </w:pPr>
      <w:r>
        <w:rPr>
          <w:rFonts w:hint="default"/>
          <w:sz w:val="24"/>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pPr>
        <w:pStyle w:val="6"/>
        <w:spacing w:before="240" w:beforeLines="0" w:afterLines="0"/>
        <w:ind w:firstLine="540"/>
        <w:jc w:val="both"/>
        <w:rPr>
          <w:rFonts w:hint="default"/>
          <w:sz w:val="24"/>
        </w:rPr>
      </w:pPr>
      <w:r>
        <w:rPr>
          <w:rFonts w:hint="default"/>
          <w:sz w:val="24"/>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pPr>
        <w:pStyle w:val="6"/>
        <w:spacing w:beforeLines="0" w:afterLines="0"/>
        <w:ind w:firstLine="540"/>
        <w:jc w:val="both"/>
        <w:rPr>
          <w:rFonts w:hint="default"/>
          <w:sz w:val="24"/>
        </w:rPr>
      </w:pPr>
    </w:p>
    <w:p>
      <w:pPr>
        <w:pStyle w:val="6"/>
        <w:spacing w:beforeLines="0" w:afterLines="0"/>
        <w:jc w:val="center"/>
        <w:outlineLvl w:val="1"/>
        <w:rPr>
          <w:rFonts w:hint="default"/>
          <w:sz w:val="24"/>
        </w:rPr>
      </w:pPr>
      <w:r>
        <w:rPr>
          <w:rFonts w:hint="default"/>
          <w:sz w:val="24"/>
        </w:rPr>
        <w:t>II. Особенности организации</w:t>
      </w:r>
    </w:p>
    <w:p>
      <w:pPr>
        <w:pStyle w:val="6"/>
        <w:spacing w:beforeLines="0" w:afterLines="0"/>
        <w:jc w:val="center"/>
        <w:rPr>
          <w:rFonts w:hint="default"/>
          <w:sz w:val="24"/>
        </w:rPr>
      </w:pPr>
      <w:r>
        <w:rPr>
          <w:rFonts w:hint="default"/>
          <w:sz w:val="24"/>
        </w:rPr>
        <w:t>обработки персональных данных, осуществляемой</w:t>
      </w:r>
    </w:p>
    <w:p>
      <w:pPr>
        <w:pStyle w:val="6"/>
        <w:spacing w:beforeLines="0" w:afterLines="0"/>
        <w:jc w:val="center"/>
        <w:rPr>
          <w:rFonts w:hint="default"/>
          <w:sz w:val="24"/>
        </w:rPr>
      </w:pPr>
      <w:r>
        <w:rPr>
          <w:rFonts w:hint="default"/>
          <w:sz w:val="24"/>
        </w:rPr>
        <w:t>без использования средств автоматизации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pPr>
        <w:pStyle w:val="6"/>
        <w:spacing w:before="240" w:beforeLines="0" w:afterLines="0"/>
        <w:ind w:firstLine="540"/>
        <w:jc w:val="both"/>
        <w:rPr>
          <w:rFonts w:hint="default"/>
          <w:sz w:val="24"/>
        </w:rPr>
      </w:pPr>
      <w:r>
        <w:rPr>
          <w:rFonts w:hint="default"/>
          <w:sz w:val="24"/>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pPr>
        <w:pStyle w:val="6"/>
        <w:spacing w:before="240" w:beforeLines="0" w:afterLines="0"/>
        <w:ind w:firstLine="540"/>
        <w:jc w:val="both"/>
        <w:rPr>
          <w:rFonts w:hint="default"/>
          <w:sz w:val="24"/>
        </w:rPr>
      </w:pPr>
      <w:r>
        <w:rPr>
          <w:rFonts w:hint="default"/>
          <w:sz w:val="24"/>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pPr>
        <w:pStyle w:val="6"/>
        <w:spacing w:before="240" w:beforeLines="0" w:afterLines="0"/>
        <w:ind w:firstLine="540"/>
        <w:jc w:val="both"/>
        <w:rPr>
          <w:rFonts w:hint="default"/>
          <w:sz w:val="24"/>
        </w:rPr>
      </w:pPr>
      <w:r>
        <w:rPr>
          <w:rFonts w:hint="default"/>
          <w:sz w:val="24"/>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pPr>
        <w:pStyle w:val="6"/>
        <w:spacing w:before="240" w:beforeLines="0" w:afterLines="0"/>
        <w:ind w:firstLine="540"/>
        <w:jc w:val="both"/>
        <w:rPr>
          <w:rFonts w:hint="default"/>
          <w:sz w:val="24"/>
        </w:rPr>
      </w:pPr>
      <w:r>
        <w:rPr>
          <w:rFonts w:hint="default"/>
          <w:sz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pPr>
        <w:pStyle w:val="6"/>
        <w:spacing w:before="240" w:beforeLines="0" w:afterLines="0"/>
        <w:ind w:firstLine="540"/>
        <w:jc w:val="both"/>
        <w:rPr>
          <w:rFonts w:hint="default"/>
          <w:sz w:val="24"/>
        </w:rPr>
      </w:pPr>
      <w:r>
        <w:rPr>
          <w:rFonts w:hint="default"/>
          <w:sz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pPr>
        <w:pStyle w:val="6"/>
        <w:spacing w:before="240" w:beforeLines="0" w:afterLines="0"/>
        <w:ind w:firstLine="540"/>
        <w:jc w:val="both"/>
        <w:rPr>
          <w:rFonts w:hint="default"/>
          <w:sz w:val="24"/>
        </w:rPr>
      </w:pPr>
      <w:r>
        <w:rPr>
          <w:rFonts w:hint="default"/>
          <w:sz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pPr>
        <w:pStyle w:val="6"/>
        <w:spacing w:before="240" w:beforeLines="0" w:afterLines="0"/>
        <w:ind w:firstLine="540"/>
        <w:jc w:val="both"/>
        <w:rPr>
          <w:rFonts w:hint="default"/>
          <w:sz w:val="24"/>
        </w:rPr>
      </w:pPr>
      <w:r>
        <w:rPr>
          <w:rFonts w:hint="default"/>
          <w:sz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pPr>
        <w:pStyle w:val="6"/>
        <w:spacing w:before="240" w:beforeLines="0" w:afterLines="0"/>
        <w:ind w:firstLine="540"/>
        <w:jc w:val="both"/>
        <w:rPr>
          <w:rFonts w:hint="default"/>
          <w:sz w:val="24"/>
        </w:rPr>
      </w:pPr>
      <w:r>
        <w:rPr>
          <w:rFonts w:hint="default"/>
          <w:sz w:val="24"/>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pPr>
        <w:pStyle w:val="6"/>
        <w:spacing w:before="240" w:beforeLines="0" w:afterLines="0"/>
        <w:ind w:firstLine="540"/>
        <w:jc w:val="both"/>
        <w:rPr>
          <w:rFonts w:hint="default"/>
          <w:sz w:val="24"/>
        </w:rPr>
      </w:pPr>
      <w:r>
        <w:rPr>
          <w:rFonts w:hint="default"/>
          <w:sz w:val="24"/>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pPr>
        <w:pStyle w:val="6"/>
        <w:spacing w:before="240" w:beforeLines="0" w:afterLines="0"/>
        <w:ind w:firstLine="540"/>
        <w:jc w:val="both"/>
        <w:rPr>
          <w:rFonts w:hint="default"/>
          <w:sz w:val="24"/>
        </w:rPr>
      </w:pPr>
      <w:r>
        <w:rPr>
          <w:rFonts w:hint="default"/>
          <w:sz w:val="24"/>
        </w:rPr>
        <w:t>б) копирование содержащейся в таких журналах (реестрах, книгах) информации не допускается;</w:t>
      </w:r>
    </w:p>
    <w:p>
      <w:pPr>
        <w:pStyle w:val="6"/>
        <w:spacing w:before="240" w:beforeLines="0" w:afterLines="0"/>
        <w:ind w:firstLine="540"/>
        <w:jc w:val="both"/>
        <w:rPr>
          <w:rFonts w:hint="default"/>
          <w:sz w:val="24"/>
        </w:rPr>
      </w:pPr>
      <w:r>
        <w:rPr>
          <w:rFonts w:hint="default"/>
          <w:sz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pPr>
        <w:pStyle w:val="6"/>
        <w:spacing w:before="240" w:beforeLines="0" w:afterLines="0"/>
        <w:ind w:firstLine="540"/>
        <w:jc w:val="both"/>
        <w:rPr>
          <w:rFonts w:hint="default"/>
          <w:sz w:val="24"/>
        </w:rPr>
      </w:pPr>
      <w:bookmarkStart w:id="1" w:name="Par56"/>
      <w:bookmarkEnd w:id="1"/>
      <w:r>
        <w:rPr>
          <w:rFonts w:hint="default"/>
          <w:sz w:val="24"/>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pPr>
        <w:pStyle w:val="6"/>
        <w:spacing w:before="240" w:beforeLines="0" w:afterLines="0"/>
        <w:ind w:firstLine="540"/>
        <w:jc w:val="both"/>
        <w:rPr>
          <w:rFonts w:hint="default"/>
          <w:sz w:val="24"/>
        </w:rPr>
      </w:pPr>
      <w:r>
        <w:rPr>
          <w:rFonts w:hint="default"/>
          <w:sz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pPr>
        <w:pStyle w:val="6"/>
        <w:spacing w:before="240" w:beforeLines="0" w:afterLines="0"/>
        <w:ind w:firstLine="540"/>
        <w:jc w:val="both"/>
        <w:rPr>
          <w:rFonts w:hint="default"/>
          <w:sz w:val="24"/>
        </w:rPr>
      </w:pPr>
      <w:r>
        <w:rPr>
          <w:rFonts w:hint="default"/>
          <w:sz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pPr>
        <w:pStyle w:val="6"/>
        <w:spacing w:before="240" w:beforeLines="0" w:afterLines="0"/>
        <w:ind w:firstLine="540"/>
        <w:jc w:val="both"/>
        <w:rPr>
          <w:rFonts w:hint="default"/>
          <w:sz w:val="24"/>
        </w:rPr>
      </w:pPr>
      <w:bookmarkStart w:id="2" w:name="Par59"/>
      <w:bookmarkEnd w:id="2"/>
      <w:r>
        <w:rPr>
          <w:rFonts w:hint="default"/>
          <w:sz w:val="24"/>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pPr>
        <w:pStyle w:val="6"/>
        <w:spacing w:before="240" w:beforeLines="0" w:afterLines="0"/>
        <w:ind w:firstLine="540"/>
        <w:jc w:val="both"/>
        <w:rPr>
          <w:rFonts w:hint="default"/>
          <w:sz w:val="24"/>
        </w:rPr>
      </w:pPr>
      <w:r>
        <w:rPr>
          <w:rFonts w:hint="default"/>
          <w:sz w:val="24"/>
        </w:rPr>
        <w:t xml:space="preserve">11. Правила, предусмотренные </w:t>
      </w:r>
      <w:r>
        <w:rPr>
          <w:rFonts w:hint="default"/>
          <w:sz w:val="24"/>
        </w:rPr>
        <w:fldChar w:fldCharType="begin"/>
      </w:r>
      <w:r>
        <w:rPr>
          <w:rFonts w:hint="default"/>
          <w:sz w:val="24"/>
        </w:rPr>
        <w:instrText xml:space="preserve">HYPERLINK \l Par56  \o "9.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instrText>
      </w:r>
      <w:r>
        <w:rPr>
          <w:rFonts w:hint="default"/>
          <w:sz w:val="24"/>
        </w:rPr>
        <w:fldChar w:fldCharType="separate"/>
      </w:r>
      <w:r>
        <w:rPr>
          <w:rFonts w:hint="default"/>
          <w:color w:val="0000FF"/>
          <w:sz w:val="24"/>
        </w:rPr>
        <w:t>пунктами 9</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Par59  \o "10.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instrText>
      </w:r>
      <w:r>
        <w:rPr>
          <w:rFonts w:hint="default"/>
          <w:sz w:val="24"/>
        </w:rPr>
        <w:fldChar w:fldCharType="separate"/>
      </w:r>
      <w:r>
        <w:rPr>
          <w:rFonts w:hint="default"/>
          <w:color w:val="0000FF"/>
          <w:sz w:val="24"/>
        </w:rPr>
        <w:t>10</w:t>
      </w:r>
      <w:r>
        <w:rPr>
          <w:rFonts w:hint="default"/>
          <w:color w:val="0000FF"/>
          <w:sz w:val="24"/>
        </w:rPr>
        <w:fldChar w:fldCharType="end"/>
      </w:r>
      <w:r>
        <w:rPr>
          <w:rFonts w:hint="default"/>
          <w:sz w:val="24"/>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pPr>
        <w:pStyle w:val="6"/>
        <w:spacing w:before="240" w:beforeLines="0" w:afterLines="0"/>
        <w:ind w:firstLine="540"/>
        <w:jc w:val="both"/>
        <w:rPr>
          <w:rFonts w:hint="default"/>
          <w:sz w:val="24"/>
        </w:rPr>
      </w:pPr>
      <w:r>
        <w:rPr>
          <w:rFonts w:hint="default"/>
          <w:sz w:val="24"/>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pPr>
        <w:pStyle w:val="6"/>
        <w:spacing w:beforeLines="0" w:afterLines="0"/>
        <w:ind w:firstLine="540"/>
        <w:jc w:val="both"/>
        <w:rPr>
          <w:rFonts w:hint="default"/>
          <w:sz w:val="24"/>
        </w:rPr>
      </w:pPr>
    </w:p>
    <w:p>
      <w:pPr>
        <w:pStyle w:val="6"/>
        <w:spacing w:beforeLines="0" w:afterLines="0"/>
        <w:jc w:val="center"/>
        <w:outlineLvl w:val="1"/>
        <w:rPr>
          <w:rFonts w:hint="default"/>
          <w:sz w:val="24"/>
        </w:rPr>
      </w:pPr>
      <w:r>
        <w:rPr>
          <w:rFonts w:hint="default"/>
          <w:sz w:val="24"/>
        </w:rPr>
        <w:t>III. Меры по обеспечению безопасности</w:t>
      </w:r>
    </w:p>
    <w:p>
      <w:pPr>
        <w:pStyle w:val="6"/>
        <w:spacing w:beforeLines="0" w:afterLines="0"/>
        <w:jc w:val="center"/>
        <w:rPr>
          <w:rFonts w:hint="default"/>
          <w:sz w:val="24"/>
        </w:rPr>
      </w:pPr>
      <w:r>
        <w:rPr>
          <w:rFonts w:hint="default"/>
          <w:sz w:val="24"/>
        </w:rPr>
        <w:t>персональных данных при их обработке, осуществляемой</w:t>
      </w:r>
    </w:p>
    <w:p>
      <w:pPr>
        <w:pStyle w:val="6"/>
        <w:spacing w:beforeLines="0" w:afterLines="0"/>
        <w:jc w:val="center"/>
        <w:rPr>
          <w:rFonts w:hint="default"/>
          <w:sz w:val="24"/>
        </w:rPr>
      </w:pPr>
      <w:r>
        <w:rPr>
          <w:rFonts w:hint="default"/>
          <w:sz w:val="24"/>
        </w:rPr>
        <w:t>без использования средств автоматизации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pStyle w:val="6"/>
        <w:spacing w:before="240" w:beforeLines="0" w:afterLines="0"/>
        <w:ind w:firstLine="540"/>
        <w:jc w:val="both"/>
        <w:rPr>
          <w:rFonts w:hint="default"/>
          <w:sz w:val="24"/>
        </w:rPr>
      </w:pPr>
      <w:r>
        <w:rPr>
          <w:rFonts w:hint="default"/>
          <w:sz w:val="24"/>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pPr>
        <w:pStyle w:val="6"/>
        <w:spacing w:before="240" w:beforeLines="0" w:afterLines="0"/>
        <w:ind w:firstLine="540"/>
        <w:jc w:val="both"/>
        <w:rPr>
          <w:rFonts w:hint="default"/>
          <w:sz w:val="24"/>
        </w:rPr>
      </w:pPr>
      <w:r>
        <w:rPr>
          <w:rFonts w:hint="default"/>
          <w:sz w:val="24"/>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pBdr>
          <w:top w:val="single" w:color="auto" w:sz="6" w:space="0"/>
        </w:pBdr>
        <w:spacing w:before="100" w:beforeLines="0" w:after="100" w:afterLines="0"/>
        <w:jc w:val="both"/>
        <w:rPr>
          <w:rFonts w:hint="default"/>
          <w:sz w:val="0"/>
        </w:rPr>
      </w:pPr>
    </w:p>
    <w:sectPr>
      <w:headerReference r:id="rId5" w:type="default"/>
      <w:footerReference r:id="rId6"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r>
            <w:rPr>
              <w:rFonts w:hint="eastAsia" w:ascii="SimSun" w:hAnsi="SimSun"/>
              <w:b/>
              <w:color w:val="F58220"/>
              <w:sz w:val="28"/>
            </w:rPr>
            <w:t>暑眈箅囗蛳膻?</w:t>
          </w:r>
          <w:r>
            <w:rPr>
              <w:rFonts w:hint="eastAsia" w:ascii="SimSun" w:hAnsi="SimSun"/>
              <w:b/>
              <w:color w:val="auto"/>
              <w:sz w:val="16"/>
            </w:rPr>
            <w:br w:type="textWrapping"/>
          </w:r>
          <w:r>
            <w:rPr>
              <w:rFonts w:hint="eastAsia" w:ascii="SimSun" w:hAnsi="SimSun"/>
              <w:b/>
              <w:color w:val="auto"/>
              <w:sz w:val="16"/>
            </w:rPr>
            <w:t>磬溴骓? 镳噔钼? 镱滗屦骊?</w:t>
          </w:r>
        </w:p>
      </w:tc>
      <w:tc>
        <w:tcPr>
          <w:tcW w:w="3470" w:type="dxa"/>
          <w:tcBorders>
            <w:tl2br w:val="nil"/>
            <w:tr2bl w:val="nil"/>
          </w:tcBorders>
          <w:vAlign w:val="center"/>
        </w:tcPr>
        <w:p>
          <w:pPr>
            <w:spacing w:beforeLines="0" w:afterLines="0"/>
            <w:jc w:val="center"/>
            <w:rPr>
              <w:rFonts w:hint="eastAsia" w:ascii="SimSun" w:hAnsi="SimSun"/>
              <w:b/>
              <w:sz w:val="20"/>
            </w:rPr>
          </w:pPr>
          <w:r>
            <w:rPr>
              <w:rFonts w:hint="eastAsia" w:ascii="SimSun" w:hAnsi="SimSun"/>
              <w:b/>
              <w:sz w:val="20"/>
            </w:rPr>
            <w:fldChar w:fldCharType="begin"/>
          </w:r>
          <w:r>
            <w:rPr>
              <w:rFonts w:hint="eastAsia" w:ascii="SimSun" w:hAnsi="SimSun"/>
              <w:b/>
              <w:sz w:val="20"/>
            </w:rPr>
            <w:instrText xml:space="preserve"> HYPERLINK http://www.consultant.ru</w:instrText>
          </w:r>
          <w:r>
            <w:rPr>
              <w:rFonts w:hint="eastAsia" w:ascii="SimSun" w:hAnsi="SimSun"/>
              <w:b/>
              <w:sz w:val="20"/>
            </w:rPr>
            <w:fldChar w:fldCharType="separate"/>
          </w:r>
          <w:r>
            <w:rPr>
              <w:rFonts w:hint="eastAsia" w:ascii="SimSun" w:hAnsi="SimSun"/>
              <w:b/>
              <w:color w:val="0000FF"/>
              <w:sz w:val="20"/>
            </w:rPr>
            <w:t>www.consultant.ru</w:t>
          </w:r>
          <w:r>
            <w:rPr>
              <w:rFonts w:hint="eastAsia" w:ascii="SimSun" w:hAnsi="SimSun"/>
              <w:b/>
              <w:color w:val="0000FF"/>
              <w:sz w:val="20"/>
            </w:rPr>
            <w:fldChar w:fldCharType="end"/>
          </w:r>
        </w:p>
      </w:tc>
      <w:tc>
        <w:tcPr>
          <w:tcW w:w="3369" w:type="dxa"/>
          <w:tcBorders>
            <w:tl2br w:val="nil"/>
            <w:tr2bl w:val="nil"/>
          </w:tcBorders>
          <w:vAlign w:val="center"/>
        </w:tcPr>
        <w:p>
          <w:pPr>
            <w:spacing w:beforeLines="0" w:afterLines="0"/>
            <w:jc w:val="right"/>
            <w:rPr>
              <w:rFonts w:hint="eastAsia" w:ascii="SimSun" w:hAnsi="SimSun"/>
              <w:sz w:val="20"/>
            </w:rPr>
          </w:pPr>
          <w:r>
            <w:rPr>
              <w:rFonts w:hint="eastAsia" w:ascii="SimSun" w:hAnsi="SimSun"/>
              <w:sz w:val="20"/>
            </w:rPr>
            <w:t xml:space="preserve">羊疣龛鲟 </w:t>
          </w:r>
          <w:r>
            <w:rPr>
              <w:rFonts w:hint="eastAsia" w:ascii="SimSun" w:hAnsi="SimSun"/>
              <w:sz w:val="20"/>
            </w:rPr>
            <w:fldChar w:fldCharType="begin"/>
          </w:r>
          <w:r>
            <w:rPr>
              <w:rFonts w:hint="eastAsia" w:ascii="SimSun" w:hAnsi="SimSun"/>
              <w:sz w:val="20"/>
            </w:rPr>
            <w:instrText xml:space="preserve">\PAGE</w:instrText>
          </w:r>
          <w:r>
            <w:rPr>
              <w:rFonts w:hint="eastAsia" w:ascii="SimSun" w:hAnsi="SimSun"/>
              <w:sz w:val="20"/>
            </w:rPr>
            <w:fldChar w:fldCharType="separate"/>
          </w:r>
          <w:r>
            <w:rPr>
              <w:rFonts w:hint="eastAsia" w:ascii="SimSun" w:hAnsi="SimSun"/>
              <w:sz w:val="20"/>
            </w:rPr>
            <w:fldChar w:fldCharType="end"/>
          </w:r>
          <w:r>
            <w:rPr>
              <w:rFonts w:hint="eastAsia" w:ascii="SimSun" w:hAnsi="SimSun"/>
              <w:sz w:val="20"/>
            </w:rPr>
            <w:t xml:space="preserve"> 桤 </w:t>
          </w:r>
          <w:r>
            <w:rPr>
              <w:rFonts w:hint="eastAsia" w:ascii="SimSun" w:hAnsi="SimSun"/>
              <w:sz w:val="20"/>
            </w:rPr>
            <w:fldChar w:fldCharType="begin"/>
          </w:r>
          <w:r>
            <w:rPr>
              <w:rFonts w:hint="eastAsia" w:ascii="SimSun" w:hAnsi="SimSun"/>
              <w:sz w:val="20"/>
            </w:rPr>
            <w:instrText xml:space="preserve">\NUMPAGES</w:instrText>
          </w:r>
          <w:r>
            <w:rPr>
              <w:rFonts w:hint="eastAsia" w:ascii="SimSun" w:hAnsi="SimSun"/>
              <w:sz w:val="20"/>
            </w:rPr>
            <w:fldChar w:fldCharType="separate"/>
          </w:r>
          <w:r>
            <w:rPr>
              <w:rFonts w:hint="eastAsia" w:ascii="SimSun" w:hAnsi="SimSun"/>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项耱囗钼脲龛?橡噔栩咫蜮?性 铗 15.09.2008 N 687</w:t>
          </w:r>
          <w:r>
            <w:rPr>
              <w:rFonts w:hint="eastAsia" w:ascii="SimSun" w:hAnsi="SimSun"/>
              <w:sz w:val="16"/>
            </w:rPr>
            <w:br w:type="textWrapping"/>
          </w:r>
          <w:r>
            <w:rPr>
              <w:rFonts w:hint="eastAsia" w:ascii="SimSun" w:hAnsi="SimSun"/>
              <w:sz w:val="16"/>
            </w:rPr>
            <w:t>"吾 篁忮疰溴龛?项腩驽龛 钺 铖钺屙眍耱?钺疣犷蜿?镥瘃铐嚯 溧眄...</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05.08.2019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p>
      </w:tc>
      <w:tc>
        <w:tcPr>
          <w:tcW w:w="511" w:type="dxa"/>
          <w:tcBorders>
            <w:tl2br w:val="nil"/>
            <w:tr2bl w:val="nil"/>
          </w:tcBorders>
          <w:vAlign w:val="center"/>
        </w:tcPr>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DFB0D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2019-08-05T09:32:32Z</dcterms:created>
  <dc:creator>администратор</dc:creator>
  <cp:lastModifiedBy>администратор</cp:lastModifiedBy>
  <dcterms:modified xsi:type="dcterms:W3CDTF">2019-08-05T09:33:37Z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